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FE" w:rsidRPr="00D117FE" w:rsidRDefault="00D117FE" w:rsidP="00D117FE">
      <w:pPr>
        <w:keepNext/>
        <w:spacing w:after="0" w:line="240" w:lineRule="auto"/>
        <w:jc w:val="center"/>
        <w:outlineLvl w:val="0"/>
        <w:rPr>
          <w:rFonts w:ascii="Arial" w:eastAsia="Times New Roman" w:hAnsi="Arial" w:cs="Arial"/>
          <w:b/>
          <w:iCs/>
          <w:snapToGrid w:val="0"/>
          <w:color w:val="000000"/>
          <w:sz w:val="28"/>
          <w:szCs w:val="20"/>
          <w:shd w:val="clear" w:color="auto" w:fill="FFFFFF"/>
          <w:lang w:eastAsia="it-IT"/>
        </w:rPr>
      </w:pPr>
      <w:bookmarkStart w:id="0" w:name="_Toc525112222"/>
      <w:r w:rsidRPr="00D117FE">
        <w:rPr>
          <w:rFonts w:ascii="Arial" w:eastAsia="Times New Roman" w:hAnsi="Arial" w:cs="Arial"/>
          <w:b/>
          <w:iCs/>
          <w:snapToGrid w:val="0"/>
          <w:color w:val="000000"/>
          <w:sz w:val="28"/>
          <w:szCs w:val="20"/>
          <w:shd w:val="clear" w:color="auto" w:fill="FFFFFF"/>
          <w:lang w:eastAsia="it-IT"/>
        </w:rPr>
        <w:t xml:space="preserve">UNA MALVAGIA INGIUSTIZIA GLI </w:t>
      </w:r>
      <w:r w:rsidRPr="00D117FE">
        <w:rPr>
          <w:rFonts w:ascii="Arial" w:eastAsia="Times New Roman" w:hAnsi="Arial" w:cs="Arial"/>
          <w:b/>
          <w:bCs/>
          <w:iCs/>
          <w:snapToGrid w:val="0"/>
          <w:color w:val="000000"/>
          <w:sz w:val="28"/>
          <w:szCs w:val="20"/>
          <w:shd w:val="clear" w:color="auto" w:fill="FFFFFF"/>
          <w:lang w:eastAsia="it-IT"/>
        </w:rPr>
        <w:t>INARIDISCE L’ANIMA</w:t>
      </w:r>
      <w:bookmarkEnd w:id="0"/>
    </w:p>
    <w:p w:rsidR="00D117FE" w:rsidRPr="00D117FE" w:rsidRDefault="00D117FE" w:rsidP="00D117FE">
      <w:pPr>
        <w:spacing w:after="0" w:line="240" w:lineRule="auto"/>
        <w:rPr>
          <w:rFonts w:ascii="Calibri" w:eastAsia="Calibri" w:hAnsi="Calibri" w:cs="Times New Roman"/>
          <w:snapToGrid w:val="0"/>
        </w:rPr>
      </w:pPr>
    </w:p>
    <w:p w:rsidR="00D117FE" w:rsidRPr="00D117FE" w:rsidRDefault="00D117FE" w:rsidP="00D117FE">
      <w:pPr>
        <w:keepNext/>
        <w:spacing w:after="120" w:line="240" w:lineRule="auto"/>
        <w:outlineLvl w:val="1"/>
        <w:rPr>
          <w:rFonts w:ascii="Arial" w:eastAsia="Times New Roman" w:hAnsi="Arial" w:cs="Arial"/>
          <w:b/>
          <w:bCs/>
          <w:i/>
          <w:iCs/>
          <w:snapToGrid w:val="0"/>
          <w:sz w:val="24"/>
          <w:szCs w:val="24"/>
          <w:lang w:eastAsia="it-IT"/>
        </w:rPr>
      </w:pPr>
      <w:bookmarkStart w:id="1" w:name="_Toc525112223"/>
      <w:r w:rsidRPr="00D117FE">
        <w:rPr>
          <w:rFonts w:ascii="Arial" w:eastAsia="Times New Roman" w:hAnsi="Arial" w:cs="Arial"/>
          <w:b/>
          <w:bCs/>
          <w:i/>
          <w:iCs/>
          <w:snapToGrid w:val="0"/>
          <w:sz w:val="24"/>
          <w:szCs w:val="24"/>
          <w:lang w:eastAsia="it-IT"/>
        </w:rPr>
        <w:t>PENSIERO INTRODUTTIVO (XIII INCONTRO)</w:t>
      </w:r>
      <w:bookmarkEnd w:id="1"/>
      <w:r w:rsidRPr="00D117FE">
        <w:rPr>
          <w:rFonts w:ascii="Arial" w:eastAsia="Times New Roman" w:hAnsi="Arial" w:cs="Arial"/>
          <w:b/>
          <w:bCs/>
          <w:i/>
          <w:iCs/>
          <w:snapToGrid w:val="0"/>
          <w:sz w:val="24"/>
          <w:szCs w:val="24"/>
          <w:lang w:eastAsia="it-IT"/>
        </w:rPr>
        <w:t xml:space="preserve"> </w:t>
      </w:r>
    </w:p>
    <w:p w:rsidR="00D117FE" w:rsidRPr="00D117FE" w:rsidRDefault="00D117FE" w:rsidP="00D117FE">
      <w:pPr>
        <w:spacing w:after="120" w:line="240" w:lineRule="auto"/>
        <w:jc w:val="both"/>
        <w:rPr>
          <w:rFonts w:ascii="Arial" w:eastAsia="Times New Roman" w:hAnsi="Arial" w:cs="Times New Roman"/>
          <w:snapToGrid w:val="0"/>
          <w:sz w:val="24"/>
          <w:szCs w:val="24"/>
          <w:lang w:eastAsia="it-IT"/>
        </w:rPr>
      </w:pPr>
      <w:r w:rsidRPr="00D117FE">
        <w:rPr>
          <w:rFonts w:ascii="Arial" w:eastAsia="Times New Roman" w:hAnsi="Arial" w:cs="Times New Roman"/>
          <w:snapToGrid w:val="0"/>
          <w:sz w:val="24"/>
          <w:szCs w:val="24"/>
          <w:lang w:eastAsia="it-IT"/>
        </w:rPr>
        <w:t>Il Vangelo secondo Luca narra due parabole sull’ingiustizia che inaridisce l’anima e che prepara l’uomo per la dannazione eterna. La prima narra la fine di quell’uomo, la cui campagna aveva prodotto molti beni. Lui nulla fa per soccorrere i poveri e i miseri. La seconda racconta la vita di un uomo tutta finalizzata a vestire di porpora e di bisso e a mangiare lautamente. Il primo in una notte perse tutto ciò che aveva accumulato. Nulla ha fatto per l’eternità. Il secondo si trovò a marcire nel fuoco eterno per sempre.</w:t>
      </w:r>
    </w:p>
    <w:p w:rsidR="00D117FE" w:rsidRPr="00D117FE" w:rsidRDefault="00D117FE" w:rsidP="00D117FE">
      <w:pPr>
        <w:spacing w:after="120" w:line="240" w:lineRule="auto"/>
        <w:jc w:val="both"/>
        <w:rPr>
          <w:rFonts w:ascii="Arial" w:eastAsia="Times New Roman" w:hAnsi="Arial" w:cs="Times New Roman"/>
          <w:i/>
          <w:sz w:val="24"/>
          <w:szCs w:val="24"/>
          <w:lang w:eastAsia="it-IT"/>
        </w:rPr>
      </w:pPr>
      <w:r w:rsidRPr="00D117FE">
        <w:rPr>
          <w:rFonts w:ascii="Arial" w:eastAsia="Times New Roman" w:hAnsi="Arial" w:cs="Times New Roman"/>
          <w:i/>
          <w:sz w:val="24"/>
          <w:szCs w:val="24"/>
          <w:lang w:eastAsia="it-IT"/>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w:t>
      </w:r>
      <w:proofErr w:type="spellStart"/>
      <w:r w:rsidRPr="00D117FE">
        <w:rPr>
          <w:rFonts w:ascii="Arial" w:eastAsia="Times New Roman" w:hAnsi="Arial" w:cs="Times New Roman"/>
          <w:i/>
          <w:sz w:val="24"/>
          <w:szCs w:val="24"/>
          <w:lang w:eastAsia="it-IT"/>
        </w:rPr>
        <w:t>ripòsati</w:t>
      </w:r>
      <w:proofErr w:type="spellEnd"/>
      <w:r w:rsidRPr="00D117FE">
        <w:rPr>
          <w:rFonts w:ascii="Arial" w:eastAsia="Times New Roman" w:hAnsi="Arial" w:cs="Times New Roman"/>
          <w:i/>
          <w:sz w:val="24"/>
          <w:szCs w:val="24"/>
          <w:lang w:eastAsia="it-IT"/>
        </w:rPr>
        <w:t xml:space="preserve">, mangia, bevi e </w:t>
      </w:r>
      <w:proofErr w:type="spellStart"/>
      <w:r w:rsidRPr="00D117FE">
        <w:rPr>
          <w:rFonts w:ascii="Arial" w:eastAsia="Times New Roman" w:hAnsi="Arial" w:cs="Times New Roman"/>
          <w:i/>
          <w:sz w:val="24"/>
          <w:szCs w:val="24"/>
          <w:lang w:eastAsia="it-IT"/>
        </w:rPr>
        <w:t>divèrtiti</w:t>
      </w:r>
      <w:proofErr w:type="spellEnd"/>
      <w:r w:rsidRPr="00D117FE">
        <w:rPr>
          <w:rFonts w:ascii="Arial" w:eastAsia="Times New Roman" w:hAnsi="Arial" w:cs="Times New Roman"/>
          <w:i/>
          <w:sz w:val="24"/>
          <w:szCs w:val="24"/>
          <w:lang w:eastAsia="it-IT"/>
        </w:rPr>
        <w:t>!”.</w:t>
      </w:r>
      <w:r w:rsidRPr="00D117FE">
        <w:rPr>
          <w:rFonts w:ascii="Arial" w:eastAsia="Times New Roman" w:hAnsi="Arial" w:cs="Times New Roman"/>
          <w:i/>
          <w:position w:val="4"/>
          <w:sz w:val="24"/>
          <w:szCs w:val="24"/>
          <w:lang w:eastAsia="it-IT"/>
        </w:rPr>
        <w:t xml:space="preserve"> </w:t>
      </w:r>
      <w:r w:rsidRPr="00D117FE">
        <w:rPr>
          <w:rFonts w:ascii="Arial" w:eastAsia="Times New Roman" w:hAnsi="Arial" w:cs="Times New Roman"/>
          <w:i/>
          <w:sz w:val="24"/>
          <w:szCs w:val="24"/>
          <w:lang w:eastAsia="it-IT"/>
        </w:rPr>
        <w:t xml:space="preserve">Ma Dio gli disse: “Stolto, questa notte stessa ti sarà richiesta la tua vita. E quello che hai preparato, di chi sarà?”. Così è di chi accumula tesori per sé e non si arricchisce presso Dio» (Lc 12,12-20). </w:t>
      </w:r>
    </w:p>
    <w:p w:rsidR="00D117FE" w:rsidRPr="00D117FE" w:rsidRDefault="00D117FE" w:rsidP="00D117FE">
      <w:pPr>
        <w:spacing w:after="120" w:line="240" w:lineRule="auto"/>
        <w:jc w:val="both"/>
        <w:rPr>
          <w:rFonts w:ascii="Arial" w:eastAsia="Times New Roman" w:hAnsi="Arial" w:cs="Times New Roman"/>
          <w:i/>
          <w:sz w:val="24"/>
          <w:szCs w:val="24"/>
          <w:lang w:eastAsia="it-IT"/>
        </w:rPr>
      </w:pPr>
      <w:r w:rsidRPr="00D117FE">
        <w:rPr>
          <w:rFonts w:ascii="Arial" w:eastAsia="Times New Roman" w:hAnsi="Arial" w:cs="Times New Roman"/>
          <w:i/>
          <w:sz w:val="24"/>
          <w:szCs w:val="24"/>
          <w:lang w:eastAsia="it-IT"/>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w:t>
      </w:r>
      <w:proofErr w:type="spellStart"/>
      <w:r w:rsidRPr="00D117FE">
        <w:rPr>
          <w:rFonts w:ascii="Arial" w:eastAsia="Times New Roman" w:hAnsi="Arial" w:cs="Times New Roman"/>
          <w:i/>
          <w:sz w:val="24"/>
          <w:szCs w:val="24"/>
          <w:lang w:eastAsia="it-IT"/>
        </w:rPr>
        <w:t>ricòrdati</w:t>
      </w:r>
      <w:proofErr w:type="spellEnd"/>
      <w:r w:rsidRPr="00D117FE">
        <w:rPr>
          <w:rFonts w:ascii="Arial" w:eastAsia="Times New Roman" w:hAnsi="Arial" w:cs="Times New Roman"/>
          <w:i/>
          <w:sz w:val="24"/>
          <w:szCs w:val="24"/>
          <w:lang w:eastAsia="it-IT"/>
        </w:rPr>
        <w:t xml:space="preserve">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rsidR="00D117FE" w:rsidRPr="00D117FE" w:rsidRDefault="00D117FE" w:rsidP="00D117FE">
      <w:pPr>
        <w:spacing w:after="120" w:line="240" w:lineRule="auto"/>
        <w:jc w:val="both"/>
        <w:rPr>
          <w:rFonts w:ascii="Arial" w:eastAsia="Times New Roman" w:hAnsi="Arial" w:cs="Times New Roman"/>
          <w:snapToGrid w:val="0"/>
          <w:sz w:val="24"/>
          <w:szCs w:val="24"/>
          <w:lang w:eastAsia="it-IT"/>
        </w:rPr>
      </w:pPr>
      <w:r w:rsidRPr="00D117FE">
        <w:rPr>
          <w:rFonts w:ascii="Arial" w:eastAsia="Times New Roman" w:hAnsi="Arial" w:cs="Times New Roman"/>
          <w:snapToGrid w:val="0"/>
          <w:sz w:val="24"/>
          <w:szCs w:val="24"/>
          <w:lang w:eastAsia="it-IT"/>
        </w:rPr>
        <w:t>C’è anche una terza parabola, sempre in Luca – quella dell’amministratore disonesto – nella quale siamo invitati a farci degli amici con la disonesta ricchezza. Così quando essa verrà a mancarci, gli amici ci accoglieranno nel regno eterno di Dio. San Paolo esorta Timoteo a esortare i ricchi a farsi un bel capitale nei cieli. Come? Attraverso le opere di misericordia. O il di più lo diamo ai poveri, perché ad essi appartiene, oppure ci ingrasseremo per il fuoco eterno. La perdizione eterna è essenza del Vangelo.</w:t>
      </w:r>
    </w:p>
    <w:p w:rsidR="00D117FE" w:rsidRPr="00D117FE" w:rsidRDefault="00D117FE" w:rsidP="00D117FE">
      <w:pPr>
        <w:spacing w:after="120" w:line="240" w:lineRule="auto"/>
        <w:jc w:val="both"/>
        <w:rPr>
          <w:rFonts w:ascii="Arial" w:eastAsia="Times New Roman" w:hAnsi="Arial" w:cs="Times New Roman"/>
          <w:i/>
          <w:sz w:val="24"/>
          <w:szCs w:val="24"/>
          <w:lang w:eastAsia="it-IT"/>
        </w:rPr>
      </w:pPr>
      <w:r w:rsidRPr="00D117FE">
        <w:rPr>
          <w:rFonts w:ascii="Arial" w:eastAsia="Times New Roman" w:hAnsi="Arial" w:cs="Times New Roman"/>
          <w:i/>
          <w:sz w:val="24"/>
          <w:szCs w:val="24"/>
          <w:lang w:eastAsia="it-IT"/>
        </w:rPr>
        <w:t>Diceva anche ai discepoli: «Un uomo ricco aveva un amministratore, e questi fu accusato dinanzi a lui di sperperare i suoi averi.</w:t>
      </w:r>
      <w:r w:rsidRPr="00D117FE">
        <w:rPr>
          <w:rFonts w:ascii="Arial" w:eastAsia="Times New Roman" w:hAnsi="Arial" w:cs="Times New Roman"/>
          <w:i/>
          <w:position w:val="4"/>
          <w:sz w:val="24"/>
          <w:szCs w:val="24"/>
          <w:lang w:eastAsia="it-IT"/>
        </w:rPr>
        <w:t xml:space="preserve"> </w:t>
      </w:r>
      <w:r w:rsidRPr="00D117FE">
        <w:rPr>
          <w:rFonts w:ascii="Arial" w:eastAsia="Times New Roman" w:hAnsi="Arial" w:cs="Times New Roman"/>
          <w:i/>
          <w:sz w:val="24"/>
          <w:szCs w:val="24"/>
          <w:lang w:eastAsia="it-IT"/>
        </w:rPr>
        <w:t xml:space="preserve">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w:t>
      </w:r>
      <w:r w:rsidRPr="00D117FE">
        <w:rPr>
          <w:rFonts w:ascii="Arial" w:eastAsia="Times New Roman" w:hAnsi="Arial" w:cs="Times New Roman"/>
          <w:i/>
          <w:sz w:val="24"/>
          <w:szCs w:val="24"/>
          <w:lang w:eastAsia="it-IT"/>
        </w:rPr>
        <w:lastRenderedPageBreak/>
        <w:t xml:space="preserve">amici con la ricchezza disonesta, perché, quando questa verrà a mancare, essi vi accolgano nelle dimore eterne (Lc 16,1-9). </w:t>
      </w:r>
    </w:p>
    <w:p w:rsidR="00D117FE" w:rsidRPr="00D117FE" w:rsidRDefault="00D117FE" w:rsidP="00D117FE">
      <w:pPr>
        <w:spacing w:after="120" w:line="240" w:lineRule="auto"/>
        <w:jc w:val="both"/>
        <w:rPr>
          <w:rFonts w:ascii="Arial" w:eastAsia="Times New Roman" w:hAnsi="Arial" w:cs="Times New Roman"/>
          <w:snapToGrid w:val="0"/>
          <w:sz w:val="24"/>
          <w:szCs w:val="24"/>
          <w:lang w:eastAsia="it-IT"/>
        </w:rPr>
      </w:pPr>
      <w:r w:rsidRPr="00D117FE">
        <w:rPr>
          <w:rFonts w:ascii="Arial" w:eastAsia="Times New Roman" w:hAnsi="Arial" w:cs="Times New Roman"/>
          <w:snapToGrid w:val="0"/>
          <w:sz w:val="24"/>
          <w:szCs w:val="24"/>
          <w:lang w:eastAsia="it-IT"/>
        </w:rPr>
        <w:t>È peccato, è un grande peccato il fatto storico che oggi più nessuno crede in questa Parola di Gesù. Abbiamo racchiuso la nostra vita in uno spaventoso immanentismo. Nessun pensiero è più rivolto verso l’eternità. La cancellazione della verità sulla vita eterna è oggi il disastro religioso in tutto paragonabile al diluvio universale. Come il diluvio ha cancellato ogni forma di vita sulla terra, così è stato per la cancellazione di questa purissima verità. Ogni altra verità è morta. Tutto è reso religiosità vana.</w:t>
      </w:r>
    </w:p>
    <w:p w:rsidR="00D117FE" w:rsidRPr="00D117FE" w:rsidRDefault="00D117FE" w:rsidP="00D117FE">
      <w:pPr>
        <w:spacing w:after="120" w:line="240" w:lineRule="auto"/>
        <w:jc w:val="both"/>
        <w:rPr>
          <w:rFonts w:ascii="Arial" w:eastAsia="Times New Roman" w:hAnsi="Arial" w:cs="Times New Roman"/>
          <w:snapToGrid w:val="0"/>
          <w:sz w:val="24"/>
          <w:szCs w:val="24"/>
          <w:lang w:eastAsia="it-IT"/>
        </w:rPr>
      </w:pPr>
    </w:p>
    <w:p w:rsidR="00D117FE" w:rsidRPr="00D117FE" w:rsidRDefault="00D117FE" w:rsidP="00D117FE">
      <w:pPr>
        <w:spacing w:after="120" w:line="240" w:lineRule="auto"/>
        <w:jc w:val="both"/>
        <w:rPr>
          <w:rFonts w:ascii="Arial" w:eastAsia="Times New Roman" w:hAnsi="Arial" w:cs="Times New Roman"/>
          <w:b/>
          <w:sz w:val="24"/>
          <w:szCs w:val="24"/>
          <w:lang w:eastAsia="it-IT"/>
        </w:rPr>
      </w:pPr>
      <w:r w:rsidRPr="00D117FE">
        <w:rPr>
          <w:rFonts w:ascii="Arial" w:eastAsia="Times New Roman" w:hAnsi="Arial" w:cs="Times New Roman"/>
          <w:b/>
          <w:sz w:val="24"/>
          <w:szCs w:val="24"/>
          <w:lang w:eastAsia="it-IT"/>
        </w:rPr>
        <w:t>LETTURA DEL TESTO</w:t>
      </w:r>
    </w:p>
    <w:p w:rsidR="00D117FE" w:rsidRPr="00D117FE" w:rsidRDefault="00D117FE" w:rsidP="00D117FE">
      <w:pPr>
        <w:tabs>
          <w:tab w:val="left" w:pos="7938"/>
        </w:tabs>
        <w:spacing w:after="120" w:line="240" w:lineRule="auto"/>
        <w:ind w:left="720"/>
        <w:jc w:val="both"/>
        <w:rPr>
          <w:rFonts w:ascii="Arial" w:eastAsia="Times New Roman" w:hAnsi="Arial" w:cs="Arial"/>
          <w:i/>
          <w:iCs/>
          <w:sz w:val="24"/>
          <w:szCs w:val="24"/>
          <w:lang w:eastAsia="it-IT"/>
        </w:rPr>
      </w:pPr>
      <w:bookmarkStart w:id="2" w:name="VER_19"/>
      <w:bookmarkEnd w:id="2"/>
      <w:r w:rsidRPr="00D117FE">
        <w:rPr>
          <w:rFonts w:ascii="Arial" w:eastAsia="Times New Roman" w:hAnsi="Arial" w:cs="Arial"/>
          <w:i/>
          <w:iCs/>
          <w:sz w:val="24"/>
          <w:szCs w:val="24"/>
          <w:lang w:eastAsia="it-IT"/>
        </w:rPr>
        <w:t xml:space="preserve">Tale è la fine di chi è avido di guadagno; la cupidigia toglie di mezzo colui che ne è dominato </w:t>
      </w:r>
      <w:r w:rsidRPr="00D117FE">
        <w:rPr>
          <w:rFonts w:ascii="Arial" w:eastAsia="Times New Roman" w:hAnsi="Arial" w:cs="Arial"/>
          <w:i/>
          <w:sz w:val="24"/>
          <w:szCs w:val="24"/>
          <w:lang w:eastAsia="it-IT"/>
        </w:rPr>
        <w:t>(</w:t>
      </w:r>
      <w:r w:rsidRPr="00D117FE">
        <w:rPr>
          <w:rFonts w:ascii="Arial" w:eastAsia="Times New Roman" w:hAnsi="Arial" w:cs="Arial"/>
          <w:i/>
          <w:iCs/>
          <w:sz w:val="24"/>
          <w:szCs w:val="24"/>
          <w:lang w:eastAsia="it-IT"/>
        </w:rPr>
        <w:t>Pr</w:t>
      </w:r>
      <w:r w:rsidRPr="00D117FE">
        <w:rPr>
          <w:rFonts w:ascii="Arial" w:eastAsia="Times New Roman" w:hAnsi="Arial" w:cs="Arial"/>
          <w:i/>
          <w:sz w:val="24"/>
          <w:szCs w:val="24"/>
          <w:lang w:eastAsia="it-IT"/>
        </w:rPr>
        <w:t xml:space="preserve"> 1,19). </w:t>
      </w:r>
      <w:r w:rsidRPr="00D117FE">
        <w:rPr>
          <w:rFonts w:ascii="Arial" w:eastAsia="Times New Roman" w:hAnsi="Arial" w:cs="Arial"/>
          <w:i/>
          <w:iCs/>
          <w:sz w:val="24"/>
          <w:szCs w:val="24"/>
          <w:lang w:eastAsia="it-IT"/>
        </w:rPr>
        <w:t xml:space="preserve">L’occhio dell'avaro non si accontenta della sua parte, una malvagia ingiustizia gli </w:t>
      </w:r>
      <w:r w:rsidRPr="00D117FE">
        <w:rPr>
          <w:rFonts w:ascii="Arial" w:eastAsia="Times New Roman" w:hAnsi="Arial" w:cs="Arial"/>
          <w:b/>
          <w:bCs/>
          <w:i/>
          <w:iCs/>
          <w:sz w:val="24"/>
          <w:szCs w:val="24"/>
          <w:lang w:eastAsia="it-IT"/>
        </w:rPr>
        <w:t>inaridisce l’anima</w:t>
      </w:r>
      <w:r w:rsidRPr="00D117FE">
        <w:rPr>
          <w:rFonts w:ascii="Arial" w:eastAsia="Times New Roman" w:hAnsi="Arial" w:cs="Arial"/>
          <w:i/>
          <w:iCs/>
          <w:sz w:val="24"/>
          <w:szCs w:val="24"/>
          <w:lang w:eastAsia="it-IT"/>
        </w:rPr>
        <w:t xml:space="preserve"> </w:t>
      </w:r>
      <w:r w:rsidRPr="00D117FE">
        <w:rPr>
          <w:rFonts w:ascii="Arial" w:eastAsia="Times New Roman" w:hAnsi="Arial" w:cs="Arial"/>
          <w:i/>
          <w:sz w:val="24"/>
          <w:szCs w:val="24"/>
          <w:lang w:eastAsia="it-IT"/>
        </w:rPr>
        <w:t>(</w:t>
      </w:r>
      <w:r w:rsidRPr="00D117FE">
        <w:rPr>
          <w:rFonts w:ascii="Arial" w:eastAsia="Times New Roman" w:hAnsi="Arial" w:cs="Arial"/>
          <w:i/>
          <w:iCs/>
          <w:sz w:val="24"/>
          <w:szCs w:val="24"/>
          <w:lang w:eastAsia="it-IT"/>
        </w:rPr>
        <w:t xml:space="preserve">Sir </w:t>
      </w:r>
      <w:r w:rsidRPr="00D117FE">
        <w:rPr>
          <w:rFonts w:ascii="Arial" w:eastAsia="Times New Roman" w:hAnsi="Arial" w:cs="Arial"/>
          <w:i/>
          <w:sz w:val="24"/>
          <w:szCs w:val="24"/>
          <w:lang w:eastAsia="it-IT"/>
        </w:rPr>
        <w:t>14,9).</w:t>
      </w:r>
    </w:p>
    <w:p w:rsidR="00D117FE" w:rsidRPr="00D117FE" w:rsidRDefault="00D117FE" w:rsidP="00D117FE">
      <w:pPr>
        <w:tabs>
          <w:tab w:val="left" w:pos="7938"/>
        </w:tabs>
        <w:spacing w:after="120" w:line="240" w:lineRule="auto"/>
        <w:ind w:left="720"/>
        <w:jc w:val="both"/>
        <w:rPr>
          <w:rFonts w:ascii="Arial" w:eastAsia="Calibri" w:hAnsi="Arial" w:cs="Arial"/>
          <w:i/>
          <w:sz w:val="24"/>
          <w:szCs w:val="24"/>
        </w:rPr>
      </w:pPr>
      <w:r w:rsidRPr="00D117FE">
        <w:rPr>
          <w:rFonts w:ascii="Arial" w:eastAsia="Calibri" w:hAnsi="Arial" w:cs="Arial"/>
          <w:i/>
          <w:sz w:val="24"/>
          <w:szCs w:val="24"/>
        </w:rPr>
        <w:t xml:space="preserve">Vi ho scritto nella lettera di non mescolarvi con chi vive nell’immoralità. Non mi riferivo però agli immorali di questo mondo o </w:t>
      </w:r>
      <w:r w:rsidRPr="00D117FE">
        <w:rPr>
          <w:rFonts w:ascii="Arial" w:eastAsia="Calibri" w:hAnsi="Arial" w:cs="Arial"/>
          <w:b/>
          <w:bCs/>
          <w:i/>
          <w:sz w:val="24"/>
          <w:szCs w:val="24"/>
        </w:rPr>
        <w:t>agli avari</w:t>
      </w:r>
      <w:r w:rsidRPr="00D117FE">
        <w:rPr>
          <w:rFonts w:ascii="Arial" w:eastAsia="Calibri" w:hAnsi="Arial" w:cs="Arial"/>
          <w:i/>
          <w:sz w:val="24"/>
          <w:szCs w:val="24"/>
        </w:rPr>
        <w:t xml:space="preserve">,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w:t>
      </w:r>
      <w:r w:rsidRPr="00D117FE">
        <w:rPr>
          <w:rFonts w:ascii="Arial" w:eastAsia="Calibri" w:hAnsi="Arial" w:cs="Arial"/>
          <w:i/>
          <w:iCs/>
          <w:sz w:val="24"/>
          <w:szCs w:val="24"/>
        </w:rPr>
        <w:t>Togliete il malvagio di mezzo a voi!</w:t>
      </w:r>
      <w:r w:rsidRPr="00D117FE">
        <w:rPr>
          <w:rFonts w:ascii="Arial" w:eastAsia="Calibri" w:hAnsi="Arial" w:cs="Arial"/>
          <w:i/>
          <w:sz w:val="24"/>
          <w:szCs w:val="24"/>
        </w:rPr>
        <w:t xml:space="preserve"> (</w:t>
      </w:r>
      <w:r w:rsidRPr="00D117FE">
        <w:rPr>
          <w:rFonts w:ascii="Arial" w:eastAsia="Calibri" w:hAnsi="Arial" w:cs="Arial"/>
          <w:i/>
          <w:iCs/>
          <w:sz w:val="24"/>
          <w:szCs w:val="24"/>
        </w:rPr>
        <w:t>1Cor</w:t>
      </w:r>
      <w:r w:rsidRPr="00D117FE">
        <w:rPr>
          <w:rFonts w:ascii="Arial" w:eastAsia="Calibri" w:hAnsi="Arial" w:cs="Arial"/>
          <w:i/>
          <w:sz w:val="24"/>
          <w:szCs w:val="24"/>
        </w:rPr>
        <w:t xml:space="preserve"> 5,9-13).</w:t>
      </w:r>
    </w:p>
    <w:p w:rsidR="00D117FE" w:rsidRPr="00D117FE" w:rsidRDefault="00D117FE" w:rsidP="00D117FE">
      <w:pPr>
        <w:tabs>
          <w:tab w:val="left" w:pos="7938"/>
        </w:tabs>
        <w:spacing w:after="120" w:line="240" w:lineRule="auto"/>
        <w:ind w:left="720"/>
        <w:jc w:val="both"/>
        <w:rPr>
          <w:rFonts w:ascii="Arial" w:eastAsia="Calibri" w:hAnsi="Arial" w:cs="Arial"/>
          <w:sz w:val="24"/>
          <w:szCs w:val="24"/>
        </w:rPr>
      </w:pPr>
      <w:r w:rsidRPr="00D117FE">
        <w:rPr>
          <w:rFonts w:ascii="Arial" w:eastAsia="Calibri" w:hAnsi="Arial" w:cs="Arial"/>
          <w:i/>
          <w:iCs/>
          <w:sz w:val="24"/>
          <w:szCs w:val="24"/>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w:t>
      </w:r>
      <w:r w:rsidRPr="00D117FE">
        <w:rPr>
          <w:rFonts w:ascii="Arial" w:eastAsia="Calibri" w:hAnsi="Arial" w:cs="Arial"/>
          <w:b/>
          <w:bCs/>
          <w:i/>
          <w:iCs/>
          <w:sz w:val="24"/>
          <w:szCs w:val="24"/>
        </w:rPr>
        <w:t>e quella cupidigia che è idolatria</w:t>
      </w:r>
      <w:r w:rsidRPr="00D117FE">
        <w:rPr>
          <w:rFonts w:ascii="Arial" w:eastAsia="Calibri" w:hAnsi="Arial" w:cs="Arial"/>
          <w:i/>
          <w:iCs/>
          <w:sz w:val="24"/>
          <w:szCs w:val="24"/>
        </w:rPr>
        <w:t xml:space="preserve">; a </w:t>
      </w:r>
      <w:proofErr w:type="spellStart"/>
      <w:r w:rsidRPr="00D117FE">
        <w:rPr>
          <w:rFonts w:ascii="Arial" w:eastAsia="Calibri" w:hAnsi="Arial" w:cs="Arial"/>
          <w:i/>
          <w:iCs/>
          <w:sz w:val="24"/>
          <w:szCs w:val="24"/>
        </w:rPr>
        <w:t>motivo</w:t>
      </w:r>
      <w:proofErr w:type="spellEnd"/>
      <w:r w:rsidRPr="00D117FE">
        <w:rPr>
          <w:rFonts w:ascii="Arial" w:eastAsia="Calibri" w:hAnsi="Arial" w:cs="Arial"/>
          <w:i/>
          <w:iCs/>
          <w:sz w:val="24"/>
          <w:szCs w:val="24"/>
        </w:rPr>
        <w:t xml:space="preserve"> di queste cose l'ira di Dio viene su coloro che gli disobbediscono. Anche voi un tempo eravate così, quando vivevate in questi vizi. Ora invece gettate via anche voi tutte queste cose: ira, animosità, cattiveria, insulti e discorsi osceni, che escono dalla vostra bocca</w:t>
      </w:r>
      <w:r w:rsidRPr="00D117FE">
        <w:rPr>
          <w:rFonts w:ascii="Arial" w:eastAsia="Calibri" w:hAnsi="Arial" w:cs="Arial"/>
          <w:sz w:val="24"/>
          <w:szCs w:val="24"/>
        </w:rPr>
        <w:t xml:space="preserve"> (</w:t>
      </w:r>
      <w:r w:rsidRPr="00D117FE">
        <w:rPr>
          <w:rFonts w:ascii="Arial" w:eastAsia="Calibri" w:hAnsi="Arial" w:cs="Arial"/>
          <w:i/>
          <w:iCs/>
          <w:sz w:val="24"/>
          <w:szCs w:val="24"/>
        </w:rPr>
        <w:t>Col</w:t>
      </w:r>
      <w:r w:rsidRPr="00D117FE">
        <w:rPr>
          <w:rFonts w:ascii="Arial" w:eastAsia="Calibri" w:hAnsi="Arial" w:cs="Arial"/>
          <w:sz w:val="24"/>
          <w:szCs w:val="24"/>
        </w:rPr>
        <w:t xml:space="preserve"> 3,1-8).</w:t>
      </w:r>
    </w:p>
    <w:p w:rsidR="00D117FE" w:rsidRPr="00D117FE" w:rsidRDefault="00D117FE" w:rsidP="00D117FE">
      <w:pPr>
        <w:tabs>
          <w:tab w:val="left" w:pos="7938"/>
        </w:tabs>
        <w:spacing w:after="0" w:line="240" w:lineRule="auto"/>
        <w:ind w:left="567" w:right="566"/>
        <w:jc w:val="both"/>
        <w:rPr>
          <w:rFonts w:ascii="Arial" w:eastAsia="Calibri" w:hAnsi="Arial" w:cs="Arial"/>
          <w:sz w:val="24"/>
          <w:szCs w:val="24"/>
        </w:rPr>
      </w:pPr>
    </w:p>
    <w:p w:rsidR="00D117FE" w:rsidRPr="00D117FE" w:rsidRDefault="00D117FE" w:rsidP="00D117FE">
      <w:pPr>
        <w:spacing w:after="120" w:line="240" w:lineRule="auto"/>
        <w:jc w:val="both"/>
        <w:rPr>
          <w:rFonts w:ascii="Arial" w:eastAsia="Times New Roman" w:hAnsi="Arial" w:cs="Times New Roman"/>
          <w:b/>
          <w:sz w:val="24"/>
          <w:szCs w:val="24"/>
          <w:lang w:eastAsia="it-IT"/>
        </w:rPr>
      </w:pPr>
      <w:r w:rsidRPr="00D117FE">
        <w:rPr>
          <w:rFonts w:ascii="Arial" w:eastAsia="Times New Roman" w:hAnsi="Arial" w:cs="Times New Roman"/>
          <w:b/>
          <w:sz w:val="24"/>
          <w:szCs w:val="24"/>
          <w:lang w:eastAsia="it-IT"/>
        </w:rPr>
        <w:t>VERITÀ CONTENUTE NEL TESTO</w:t>
      </w:r>
    </w:p>
    <w:p w:rsidR="00D117FE" w:rsidRPr="00D117FE" w:rsidRDefault="00D117FE" w:rsidP="00D117FE">
      <w:pPr>
        <w:spacing w:after="120" w:line="240" w:lineRule="auto"/>
        <w:jc w:val="both"/>
        <w:rPr>
          <w:rFonts w:ascii="Arial" w:eastAsia="Times New Roman" w:hAnsi="Arial" w:cs="Times New Roman"/>
          <w:sz w:val="24"/>
          <w:szCs w:val="24"/>
          <w:lang w:eastAsia="it-IT"/>
        </w:rPr>
      </w:pPr>
      <w:r w:rsidRPr="00D117FE">
        <w:rPr>
          <w:rFonts w:ascii="Arial" w:eastAsia="Times New Roman" w:hAnsi="Arial" w:cs="Times New Roman"/>
          <w:sz w:val="24"/>
          <w:szCs w:val="24"/>
          <w:lang w:eastAsia="it-IT"/>
        </w:rPr>
        <w:t>Fin da subito va annunziato che l’avarizia è negli elenchi dei vizi che escludo dal regno eterno di Dio. Chi si lascia conquistare il cuore da questo morbo, deve sapere che mai varcherà la soglia del Paradiso. Non è stato misericordioso verso i fratelli. Dio non potrà essere misericordioso con Lui. Non può perdonare i suoi peccati. Neanche potrà espiare le pene dovute alle colpe commesse. Qualcuno potrebbe obiettare: ma non basta confessarsi perché le colpe vengano perdonate? Ci si deve confessare bene.</w:t>
      </w:r>
    </w:p>
    <w:p w:rsidR="00D117FE" w:rsidRPr="00D117FE" w:rsidRDefault="00D117FE" w:rsidP="00D117FE">
      <w:pPr>
        <w:spacing w:after="120" w:line="240" w:lineRule="auto"/>
        <w:jc w:val="both"/>
        <w:rPr>
          <w:rFonts w:ascii="Arial" w:eastAsia="Times New Roman" w:hAnsi="Arial" w:cs="Times New Roman"/>
          <w:sz w:val="24"/>
          <w:szCs w:val="24"/>
          <w:lang w:eastAsia="it-IT"/>
        </w:rPr>
      </w:pPr>
      <w:r w:rsidRPr="00D117FE">
        <w:rPr>
          <w:rFonts w:ascii="Arial" w:eastAsia="Times New Roman" w:hAnsi="Arial" w:cs="Times New Roman"/>
          <w:sz w:val="24"/>
          <w:szCs w:val="24"/>
          <w:lang w:eastAsia="it-IT"/>
        </w:rPr>
        <w:t>Come ci si confessa bene? Pentendosi di ogni peccato commesso e promettendo al Signore di lasciare i vizi per camminare nelle virtù. Altra verità è quella che ci annunzia il Libro dei Proverbi: una malvagia ingiustizia inaridisce l’anima dell’avaro. Chi dona il suo cuore alle cose della terra, denaro o altro, altro non fa che ridurre il suo cuore in terra, in polvere del suolo, polvere arida, senza alcuna vita. Essendo il cuore inaridito, non può compiere nessun movimento verso Dio. Si è già condannato all’inferno.</w:t>
      </w:r>
    </w:p>
    <w:p w:rsidR="00D117FE" w:rsidRPr="00D117FE" w:rsidRDefault="00D117FE" w:rsidP="00D117FE">
      <w:pPr>
        <w:spacing w:after="120" w:line="240" w:lineRule="auto"/>
        <w:jc w:val="both"/>
        <w:rPr>
          <w:rFonts w:ascii="Arial" w:eastAsia="Times New Roman" w:hAnsi="Arial" w:cs="Times New Roman"/>
          <w:b/>
          <w:sz w:val="24"/>
          <w:szCs w:val="24"/>
          <w:lang w:eastAsia="it-IT"/>
        </w:rPr>
      </w:pPr>
    </w:p>
    <w:p w:rsidR="00D117FE" w:rsidRPr="00D117FE" w:rsidRDefault="00D117FE" w:rsidP="00D117FE">
      <w:pPr>
        <w:spacing w:after="120" w:line="240" w:lineRule="auto"/>
        <w:jc w:val="both"/>
        <w:rPr>
          <w:rFonts w:ascii="Arial" w:eastAsia="Times New Roman" w:hAnsi="Arial" w:cs="Times New Roman"/>
          <w:b/>
          <w:sz w:val="24"/>
          <w:szCs w:val="24"/>
          <w:lang w:eastAsia="it-IT"/>
        </w:rPr>
      </w:pPr>
      <w:r w:rsidRPr="00D117FE">
        <w:rPr>
          <w:rFonts w:ascii="Arial" w:eastAsia="Times New Roman" w:hAnsi="Arial" w:cs="Times New Roman"/>
          <w:b/>
          <w:sz w:val="24"/>
          <w:szCs w:val="24"/>
          <w:lang w:eastAsia="it-IT"/>
        </w:rPr>
        <w:t>DOMANDE</w:t>
      </w:r>
    </w:p>
    <w:p w:rsidR="00915F9D" w:rsidRPr="00D117FE" w:rsidRDefault="00D117FE" w:rsidP="00D117FE">
      <w:pPr>
        <w:spacing w:after="120" w:line="240" w:lineRule="auto"/>
        <w:jc w:val="both"/>
        <w:rPr>
          <w:b/>
          <w:sz w:val="24"/>
          <w:szCs w:val="24"/>
        </w:rPr>
      </w:pPr>
      <w:r w:rsidRPr="00D117FE">
        <w:rPr>
          <w:rFonts w:ascii="Arial" w:eastAsia="Times New Roman" w:hAnsi="Arial" w:cs="Times New Roman"/>
          <w:b/>
          <w:sz w:val="24"/>
          <w:szCs w:val="24"/>
          <w:lang w:eastAsia="it-IT"/>
        </w:rPr>
        <w:t xml:space="preserve">Possiedo nel mio spirito la corretta verità evangelica sulla vita presente e quella futura? Vivo il presente in vista della beata eternità? Obbedisco al comando di </w:t>
      </w:r>
      <w:proofErr w:type="spellStart"/>
      <w:r w:rsidRPr="00D117FE">
        <w:rPr>
          <w:rFonts w:ascii="Arial" w:eastAsia="Times New Roman" w:hAnsi="Arial" w:cs="Times New Roman"/>
          <w:b/>
          <w:sz w:val="24"/>
          <w:szCs w:val="24"/>
          <w:lang w:eastAsia="it-IT"/>
        </w:rPr>
        <w:t>Tobi</w:t>
      </w:r>
      <w:proofErr w:type="spellEnd"/>
      <w:r w:rsidRPr="00D117FE">
        <w:rPr>
          <w:rFonts w:ascii="Arial" w:eastAsia="Times New Roman" w:hAnsi="Arial" w:cs="Times New Roman"/>
          <w:b/>
          <w:sz w:val="24"/>
          <w:szCs w:val="24"/>
          <w:lang w:eastAsia="it-IT"/>
        </w:rPr>
        <w:t xml:space="preserve"> dato al figlio: “</w:t>
      </w:r>
      <w:r w:rsidRPr="00D117FE">
        <w:rPr>
          <w:rFonts w:ascii="Arial" w:eastAsia="Times New Roman" w:hAnsi="Arial" w:cs="Times New Roman"/>
          <w:b/>
          <w:i/>
          <w:iCs/>
          <w:sz w:val="24"/>
          <w:szCs w:val="24"/>
          <w:lang w:eastAsia="it-IT"/>
        </w:rPr>
        <w:t>Se hai molto dona molto. Se hai poco non esitare a dare secondo il poco che hai?</w:t>
      </w:r>
      <w:r w:rsidRPr="00D117FE">
        <w:rPr>
          <w:rFonts w:ascii="Arial" w:eastAsia="Times New Roman" w:hAnsi="Arial" w:cs="Times New Roman"/>
          <w:b/>
          <w:sz w:val="24"/>
          <w:szCs w:val="24"/>
          <w:lang w:eastAsia="it-IT"/>
        </w:rPr>
        <w:t xml:space="preserve">”. Sono attaccato </w:t>
      </w:r>
      <w:r w:rsidRPr="00D117FE">
        <w:rPr>
          <w:rFonts w:ascii="Arial" w:eastAsia="Times New Roman" w:hAnsi="Arial" w:cs="Times New Roman"/>
          <w:b/>
          <w:sz w:val="24"/>
          <w:szCs w:val="24"/>
          <w:lang w:eastAsia="it-IT"/>
        </w:rPr>
        <w:t xml:space="preserve">alle </w:t>
      </w:r>
      <w:r w:rsidRPr="00D117FE">
        <w:rPr>
          <w:rFonts w:ascii="Arial" w:eastAsia="Times New Roman" w:hAnsi="Arial" w:cs="Times New Roman"/>
          <w:b/>
          <w:sz w:val="24"/>
          <w:szCs w:val="24"/>
          <w:lang w:eastAsia="it-IT"/>
        </w:rPr>
        <w:t>cose della terra? Faccio l’elemosina co</w:t>
      </w:r>
      <w:bookmarkStart w:id="3" w:name="_GoBack"/>
      <w:bookmarkEnd w:id="3"/>
      <w:r w:rsidRPr="00D117FE">
        <w:rPr>
          <w:rFonts w:ascii="Arial" w:eastAsia="Times New Roman" w:hAnsi="Arial" w:cs="Times New Roman"/>
          <w:b/>
          <w:sz w:val="24"/>
          <w:szCs w:val="24"/>
          <w:lang w:eastAsia="it-IT"/>
        </w:rPr>
        <w:t>n intelligenza e sapienza?</w:t>
      </w:r>
    </w:p>
    <w:sectPr w:rsidR="00915F9D" w:rsidRPr="00D117FE" w:rsidSect="00D117F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7FE"/>
    <w:rsid w:val="00915F9D"/>
    <w:rsid w:val="00D11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2CC8"/>
  <w15:chartTrackingRefBased/>
  <w15:docId w15:val="{BF816123-D059-43BB-B579-4EBDCEA5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1238</Words>
  <Characters>7060</Characters>
  <Application>Microsoft Office Word</Application>
  <DocSecurity>0</DocSecurity>
  <Lines>58</Lines>
  <Paragraphs>16</Paragraphs>
  <ScaleCrop>false</ScaleCrop>
  <Company>HP</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2019-01-19T21:58:00Z</dcterms:created>
  <dcterms:modified xsi:type="dcterms:W3CDTF">2019-01-19T22:01:00Z</dcterms:modified>
</cp:coreProperties>
</file>