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12" w:rsidRPr="00977812" w:rsidRDefault="00977812" w:rsidP="00977812">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42"/>
      <w:r w:rsidRPr="00977812">
        <w:rPr>
          <w:rFonts w:ascii="Arial" w:eastAsia="Times New Roman" w:hAnsi="Arial" w:cs="Arial"/>
          <w:b/>
          <w:iCs/>
          <w:snapToGrid w:val="0"/>
          <w:color w:val="000000"/>
          <w:sz w:val="28"/>
          <w:szCs w:val="20"/>
          <w:shd w:val="clear" w:color="auto" w:fill="FFFFFF"/>
          <w:lang w:eastAsia="it-IT"/>
        </w:rPr>
        <w:t>LE SUE FIGLIE ERANO PIENE DI OZIO INDOLENTE</w:t>
      </w:r>
      <w:bookmarkEnd w:id="0"/>
    </w:p>
    <w:p w:rsidR="00977812" w:rsidRPr="00977812" w:rsidRDefault="00977812" w:rsidP="00977812">
      <w:pPr>
        <w:spacing w:after="0" w:line="240" w:lineRule="auto"/>
        <w:rPr>
          <w:rFonts w:ascii="Calibri" w:eastAsia="Calibri" w:hAnsi="Calibri" w:cs="Times New Roman"/>
          <w:snapToGrid w:val="0"/>
          <w:sz w:val="20"/>
          <w:szCs w:val="20"/>
        </w:rPr>
      </w:pPr>
    </w:p>
    <w:p w:rsidR="00977812" w:rsidRPr="00977812" w:rsidRDefault="00977812" w:rsidP="00977812">
      <w:pPr>
        <w:keepNext/>
        <w:spacing w:after="120" w:line="240" w:lineRule="auto"/>
        <w:outlineLvl w:val="1"/>
        <w:rPr>
          <w:rFonts w:ascii="Arial" w:eastAsia="Times New Roman" w:hAnsi="Arial" w:cs="Arial"/>
          <w:b/>
          <w:bCs/>
          <w:i/>
          <w:iCs/>
          <w:snapToGrid w:val="0"/>
          <w:sz w:val="24"/>
          <w:szCs w:val="24"/>
          <w:lang w:eastAsia="it-IT"/>
        </w:rPr>
      </w:pPr>
      <w:bookmarkStart w:id="1" w:name="_Toc525112243"/>
      <w:r w:rsidRPr="00977812">
        <w:rPr>
          <w:rFonts w:ascii="Arial" w:eastAsia="Times New Roman" w:hAnsi="Arial" w:cs="Arial"/>
          <w:b/>
          <w:bCs/>
          <w:i/>
          <w:iCs/>
          <w:snapToGrid w:val="0"/>
          <w:sz w:val="24"/>
          <w:szCs w:val="24"/>
          <w:lang w:eastAsia="it-IT"/>
        </w:rPr>
        <w:t>PENSIERO INTRODUTTIVO (XVIII INCONTRO)</w:t>
      </w:r>
      <w:bookmarkEnd w:id="1"/>
      <w:r w:rsidRPr="00977812">
        <w:rPr>
          <w:rFonts w:ascii="Arial" w:eastAsia="Times New Roman" w:hAnsi="Arial" w:cs="Arial"/>
          <w:b/>
          <w:bCs/>
          <w:i/>
          <w:iCs/>
          <w:snapToGrid w:val="0"/>
          <w:sz w:val="24"/>
          <w:szCs w:val="24"/>
          <w:lang w:eastAsia="it-IT"/>
        </w:rPr>
        <w:t xml:space="preserve"> </w:t>
      </w:r>
    </w:p>
    <w:p w:rsidR="00977812" w:rsidRPr="00977812" w:rsidRDefault="00977812" w:rsidP="00977812">
      <w:pPr>
        <w:spacing w:after="120" w:line="240" w:lineRule="auto"/>
        <w:jc w:val="both"/>
        <w:rPr>
          <w:rFonts w:ascii="Arial" w:eastAsia="Times New Roman" w:hAnsi="Arial" w:cs="Times New Roman"/>
          <w:sz w:val="24"/>
          <w:szCs w:val="24"/>
          <w:lang w:eastAsia="it-IT"/>
        </w:rPr>
      </w:pPr>
      <w:r w:rsidRPr="00977812">
        <w:rPr>
          <w:rFonts w:ascii="Arial" w:eastAsia="Times New Roman" w:hAnsi="Arial" w:cs="Times New Roman"/>
          <w:sz w:val="24"/>
          <w:szCs w:val="24"/>
          <w:lang w:eastAsia="it-IT"/>
        </w:rPr>
        <w:t>L’accidia, frutto della morte della coscienza nell’uomo o del suo soffocamento e totale oscuramente, apre le porte del cuore, della mente, del corpo, ad ogni trasgressione. Anzi neanche più vi è trasgressione. Ecco il frutto più velenoso dell’accidia: la dichiarazione del male, del peccato, di ogni ingiustizia, di ogni falsità e menzogna contro la stessa natura, e la loro elevazione a legge di vita, progresso, prosperità, benessere. È il capovolgimento della creazione, lo stravolgimento della natura.</w:t>
      </w:r>
    </w:p>
    <w:p w:rsidR="00977812" w:rsidRPr="00977812" w:rsidRDefault="00977812" w:rsidP="00977812">
      <w:pPr>
        <w:spacing w:after="120" w:line="240" w:lineRule="auto"/>
        <w:jc w:val="both"/>
        <w:rPr>
          <w:rFonts w:ascii="Arial" w:eastAsia="Times New Roman" w:hAnsi="Arial" w:cs="Times New Roman"/>
          <w:sz w:val="24"/>
          <w:szCs w:val="24"/>
          <w:lang w:eastAsia="it-IT"/>
        </w:rPr>
      </w:pPr>
      <w:r w:rsidRPr="00977812">
        <w:rPr>
          <w:rFonts w:ascii="Arial" w:eastAsia="Times New Roman" w:hAnsi="Arial" w:cs="Times New Roman"/>
          <w:sz w:val="24"/>
          <w:szCs w:val="24"/>
          <w:lang w:eastAsia="it-IT"/>
        </w:rPr>
        <w:t xml:space="preserve">Come si può constatare, oggi anche nella Chiesa del Dio vivente, l’accidia sta mettendo poderose radici. Essa ha un solo fine da raggiungere. Capovolgere l’ordinamento santo di Cristo Gesù e al suo posto instaurare un nuovo ordinamento nel quale il peccato, il vizio, l’immoralità, le ingiustizie vengono tutte coperte con la falsità della predicazione e la menzogna con la quale il Vangelo viene annunziato. L’accidia è un male subdolo, invisibile. Solo chi è nello Spirito Santo lo vede e lo mette in luce. </w:t>
      </w:r>
    </w:p>
    <w:p w:rsidR="00977812" w:rsidRPr="00977812" w:rsidRDefault="00977812" w:rsidP="00977812">
      <w:pPr>
        <w:spacing w:after="120" w:line="240" w:lineRule="auto"/>
        <w:jc w:val="both"/>
        <w:rPr>
          <w:rFonts w:ascii="Arial" w:eastAsia="Times New Roman" w:hAnsi="Arial" w:cs="Times New Roman"/>
          <w:i/>
          <w:sz w:val="24"/>
          <w:szCs w:val="24"/>
          <w:lang w:eastAsia="it-IT"/>
        </w:rPr>
      </w:pPr>
      <w:r w:rsidRPr="00977812">
        <w:rPr>
          <w:rFonts w:ascii="Arial" w:eastAsia="Times New Roman" w:hAnsi="Arial" w:cs="Times New Roman"/>
          <w:i/>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977812">
        <w:rPr>
          <w:rFonts w:ascii="Arial" w:eastAsia="Times New Roman" w:hAnsi="Arial" w:cs="Times New Roman"/>
          <w:i/>
          <w:position w:val="4"/>
          <w:sz w:val="24"/>
          <w:szCs w:val="24"/>
          <w:lang w:eastAsia="it-IT"/>
        </w:rPr>
        <w:t xml:space="preserve"> </w:t>
      </w:r>
      <w:r w:rsidRPr="00977812">
        <w:rPr>
          <w:rFonts w:ascii="Arial" w:eastAsia="Times New Roman" w:hAnsi="Arial" w:cs="Times New Roman"/>
          <w:i/>
          <w:sz w:val="24"/>
          <w:szCs w:val="24"/>
          <w:lang w:eastAsia="it-IT"/>
        </w:rPr>
        <w:t>Essi dunque non hanno alcun motivo di scusa perché, pur avendo conosciuto Dio, non lo hanno glorificato né ringraziato come Dio, ma si sono perduti nei loro vani ragionamenti e la loro mente ottusa si è ottenebrata.</w:t>
      </w:r>
      <w:r w:rsidRPr="00977812">
        <w:rPr>
          <w:rFonts w:ascii="Arial" w:eastAsia="Times New Roman" w:hAnsi="Arial" w:cs="Times New Roman"/>
          <w:i/>
          <w:position w:val="4"/>
          <w:sz w:val="24"/>
          <w:szCs w:val="24"/>
          <w:lang w:eastAsia="it-IT"/>
        </w:rPr>
        <w:t xml:space="preserve"> </w:t>
      </w:r>
      <w:r w:rsidRPr="00977812">
        <w:rPr>
          <w:rFonts w:ascii="Arial" w:eastAsia="Times New Roman" w:hAnsi="Arial" w:cs="Times New Roman"/>
          <w:i/>
          <w:sz w:val="24"/>
          <w:szCs w:val="24"/>
          <w:lang w:eastAsia="it-IT"/>
        </w:rPr>
        <w:t>Mentre si dichiaravano sapienti, sono diventati stolti e hanno scambiato la gloria del Dio incorruttibile con un’immagine e una figura di uomo corruttibile, di uccelli, di quadrupedi e di rettili.</w:t>
      </w:r>
    </w:p>
    <w:p w:rsidR="00977812" w:rsidRPr="00977812" w:rsidRDefault="00977812" w:rsidP="00977812">
      <w:pPr>
        <w:spacing w:after="120" w:line="240" w:lineRule="auto"/>
        <w:jc w:val="both"/>
        <w:rPr>
          <w:rFonts w:ascii="Arial" w:eastAsia="Times New Roman" w:hAnsi="Arial" w:cs="Times New Roman"/>
          <w:i/>
          <w:sz w:val="24"/>
          <w:szCs w:val="24"/>
          <w:lang w:eastAsia="it-IT"/>
        </w:rPr>
      </w:pPr>
      <w:r w:rsidRPr="00977812">
        <w:rPr>
          <w:rFonts w:ascii="Arial" w:eastAsia="Times New Roman" w:hAnsi="Arial" w:cs="Times New Roman"/>
          <w:i/>
          <w:sz w:val="24"/>
          <w:szCs w:val="24"/>
          <w:lang w:eastAsia="it-IT"/>
        </w:rPr>
        <w:t xml:space="preserve">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w:t>
      </w:r>
      <w:proofErr w:type="gramStart"/>
      <w:r w:rsidRPr="00977812">
        <w:rPr>
          <w:rFonts w:ascii="Arial" w:eastAsia="Times New Roman" w:hAnsi="Arial" w:cs="Times New Roman"/>
          <w:i/>
          <w:sz w:val="24"/>
          <w:szCs w:val="24"/>
          <w:lang w:eastAsia="it-IT"/>
        </w:rPr>
        <w:t>se</w:t>
      </w:r>
      <w:proofErr w:type="gramEnd"/>
      <w:r w:rsidRPr="00977812">
        <w:rPr>
          <w:rFonts w:ascii="Arial" w:eastAsia="Times New Roman" w:hAnsi="Arial" w:cs="Times New Roman"/>
          <w:i/>
          <w:sz w:val="24"/>
          <w:szCs w:val="24"/>
          <w:lang w:eastAsia="it-IT"/>
        </w:rPr>
        <w:t xml:space="preserv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w:t>
      </w:r>
      <w:proofErr w:type="spellStart"/>
      <w:r w:rsidRPr="00977812">
        <w:rPr>
          <w:rFonts w:ascii="Arial" w:eastAsia="Times New Roman" w:hAnsi="Arial" w:cs="Times New Roman"/>
          <w:i/>
          <w:sz w:val="24"/>
          <w:szCs w:val="24"/>
          <w:lang w:eastAsia="it-IT"/>
        </w:rPr>
        <w:t>Rm</w:t>
      </w:r>
      <w:proofErr w:type="spellEnd"/>
      <w:r w:rsidRPr="00977812">
        <w:rPr>
          <w:rFonts w:ascii="Arial" w:eastAsia="Times New Roman" w:hAnsi="Arial" w:cs="Times New Roman"/>
          <w:i/>
          <w:sz w:val="24"/>
          <w:szCs w:val="24"/>
          <w:lang w:eastAsia="it-IT"/>
        </w:rPr>
        <w:t xml:space="preserve"> 1,16-32). </w:t>
      </w:r>
    </w:p>
    <w:p w:rsidR="00977812" w:rsidRPr="00977812" w:rsidRDefault="00977812" w:rsidP="00977812">
      <w:pPr>
        <w:spacing w:after="120" w:line="240" w:lineRule="auto"/>
        <w:jc w:val="both"/>
        <w:rPr>
          <w:rFonts w:ascii="Arial" w:eastAsia="Times New Roman" w:hAnsi="Arial" w:cs="Times New Roman"/>
          <w:i/>
          <w:sz w:val="24"/>
          <w:szCs w:val="24"/>
          <w:lang w:eastAsia="it-IT"/>
        </w:rPr>
      </w:pPr>
      <w:r w:rsidRPr="00977812">
        <w:rPr>
          <w:rFonts w:ascii="Arial" w:eastAsia="Times New Roman" w:hAnsi="Arial" w:cs="Times New Roman"/>
          <w:i/>
          <w:sz w:val="24"/>
          <w:szCs w:val="24"/>
          <w:lang w:eastAsia="it-IT"/>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w:t>
      </w:r>
      <w:proofErr w:type="spellStart"/>
      <w:r w:rsidRPr="00977812">
        <w:rPr>
          <w:rFonts w:ascii="Arial" w:eastAsia="Times New Roman" w:hAnsi="Arial" w:cs="Times New Roman"/>
          <w:i/>
          <w:sz w:val="24"/>
          <w:szCs w:val="24"/>
          <w:lang w:eastAsia="it-IT"/>
        </w:rPr>
        <w:t>Guàrdati</w:t>
      </w:r>
      <w:proofErr w:type="spellEnd"/>
      <w:r w:rsidRPr="00977812">
        <w:rPr>
          <w:rFonts w:ascii="Arial" w:eastAsia="Times New Roman" w:hAnsi="Arial" w:cs="Times New Roman"/>
          <w:i/>
          <w:sz w:val="24"/>
          <w:szCs w:val="24"/>
          <w:lang w:eastAsia="it-IT"/>
        </w:rPr>
        <w:t xml:space="preserve"> bene da costoro! Fra questi vi sono alcuni che entrano nelle case e circuiscono certe donnette cariche di peccati, in balìa di passioni di ogni genere, sempre pronte a imparare, ma che non riescono mai a giungere alla conoscenza della verità. Sull’esempio di </w:t>
      </w:r>
      <w:proofErr w:type="spellStart"/>
      <w:r w:rsidRPr="00977812">
        <w:rPr>
          <w:rFonts w:ascii="Arial" w:eastAsia="Times New Roman" w:hAnsi="Arial" w:cs="Times New Roman"/>
          <w:i/>
          <w:sz w:val="24"/>
          <w:szCs w:val="24"/>
          <w:lang w:eastAsia="it-IT"/>
        </w:rPr>
        <w:t>Iannes</w:t>
      </w:r>
      <w:proofErr w:type="spellEnd"/>
      <w:r w:rsidRPr="00977812">
        <w:rPr>
          <w:rFonts w:ascii="Arial" w:eastAsia="Times New Roman" w:hAnsi="Arial" w:cs="Times New Roman"/>
          <w:i/>
          <w:sz w:val="24"/>
          <w:szCs w:val="24"/>
          <w:lang w:eastAsia="it-IT"/>
        </w:rPr>
        <w:t xml:space="preserve"> e di </w:t>
      </w:r>
      <w:proofErr w:type="spellStart"/>
      <w:r w:rsidRPr="00977812">
        <w:rPr>
          <w:rFonts w:ascii="Arial" w:eastAsia="Times New Roman" w:hAnsi="Arial" w:cs="Times New Roman"/>
          <w:i/>
          <w:sz w:val="24"/>
          <w:szCs w:val="24"/>
          <w:lang w:eastAsia="it-IT"/>
        </w:rPr>
        <w:t>Iambrès</w:t>
      </w:r>
      <w:proofErr w:type="spellEnd"/>
      <w:r w:rsidRPr="00977812">
        <w:rPr>
          <w:rFonts w:ascii="Arial" w:eastAsia="Times New Roman" w:hAnsi="Arial" w:cs="Times New Roman"/>
          <w:i/>
          <w:sz w:val="24"/>
          <w:szCs w:val="24"/>
          <w:lang w:eastAsia="it-IT"/>
        </w:rPr>
        <w:t xml:space="preserve"> che si opposero a Mosè, anche costoro si oppongono alla verità: gente dalla mente corrotta e che non ha dato buona prova nella fede. Ma non andranno molto lontano, perché la loro stoltezza sarà manifesta a tutti, come lo fu la stoltezza di quei due (2Tm 3,1-9). </w:t>
      </w:r>
    </w:p>
    <w:p w:rsidR="00977812" w:rsidRPr="00977812" w:rsidRDefault="00977812" w:rsidP="00977812">
      <w:pPr>
        <w:spacing w:after="120" w:line="240" w:lineRule="auto"/>
        <w:jc w:val="both"/>
        <w:rPr>
          <w:rFonts w:ascii="Arial" w:eastAsia="Times New Roman" w:hAnsi="Arial" w:cs="Times New Roman"/>
          <w:i/>
          <w:sz w:val="24"/>
          <w:szCs w:val="24"/>
          <w:lang w:eastAsia="it-IT"/>
        </w:rPr>
      </w:pPr>
      <w:r w:rsidRPr="00977812">
        <w:rPr>
          <w:rFonts w:ascii="Arial" w:eastAsia="Times New Roman" w:hAnsi="Arial" w:cs="Times New Roman"/>
          <w:i/>
          <w:sz w:val="24"/>
          <w:szCs w:val="24"/>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w:t>
      </w:r>
      <w:r w:rsidRPr="00977812">
        <w:rPr>
          <w:rFonts w:ascii="Arial" w:eastAsia="Times New Roman" w:hAnsi="Arial" w:cs="Times New Roman"/>
          <w:i/>
          <w:sz w:val="24"/>
          <w:szCs w:val="24"/>
          <w:lang w:eastAsia="it-IT"/>
        </w:rPr>
        <w:lastRenderedPageBreak/>
        <w:t xml:space="preserve">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(1Tm 4,1-6). </w:t>
      </w:r>
    </w:p>
    <w:p w:rsidR="00977812" w:rsidRPr="00977812" w:rsidRDefault="00977812" w:rsidP="00977812">
      <w:pPr>
        <w:spacing w:after="120" w:line="240" w:lineRule="auto"/>
        <w:jc w:val="both"/>
        <w:rPr>
          <w:rFonts w:ascii="Arial" w:eastAsia="Times New Roman" w:hAnsi="Arial" w:cs="Times New Roman"/>
          <w:snapToGrid w:val="0"/>
          <w:sz w:val="24"/>
          <w:szCs w:val="24"/>
          <w:lang w:eastAsia="it-IT"/>
        </w:rPr>
      </w:pPr>
      <w:r w:rsidRPr="00977812">
        <w:rPr>
          <w:rFonts w:ascii="Arial" w:eastAsia="Times New Roman" w:hAnsi="Arial" w:cs="Times New Roman"/>
          <w:snapToGrid w:val="0"/>
          <w:sz w:val="24"/>
          <w:szCs w:val="24"/>
          <w:lang w:eastAsia="it-IT"/>
        </w:rPr>
        <w:t xml:space="preserve">Nel pigro, nell’indolente, nell’ozioso la coscienza è addormentata, ma non è ancora in coma irreversibile, non è morta. Nell’accidioso invece la coscienza ormai è morta. Si è oltre il limite del male. Anche quando si oltrepassa il limite del male, ancora si conosce che c’è del bene tralasciato. Nell’accidia il male è dichiarato bene e con grande astuzia e inganno viene elevato anche a legge per l’uomo. Con essa non vengono superati i limiti del male. Vengono addirittura aboliti, cancellati, dichiarati non esistenti. </w:t>
      </w:r>
    </w:p>
    <w:p w:rsidR="00977812" w:rsidRPr="00977812" w:rsidRDefault="00977812" w:rsidP="00977812">
      <w:pPr>
        <w:spacing w:after="120" w:line="240" w:lineRule="auto"/>
        <w:jc w:val="both"/>
        <w:rPr>
          <w:rFonts w:ascii="Arial" w:eastAsia="Times New Roman" w:hAnsi="Arial" w:cs="Times New Roman"/>
          <w:snapToGrid w:val="0"/>
          <w:sz w:val="4"/>
          <w:szCs w:val="4"/>
          <w:lang w:eastAsia="it-IT"/>
        </w:rPr>
      </w:pPr>
      <w:bookmarkStart w:id="2" w:name="_GoBack"/>
      <w:bookmarkEnd w:id="2"/>
    </w:p>
    <w:p w:rsidR="00977812" w:rsidRPr="00977812" w:rsidRDefault="00977812" w:rsidP="00977812">
      <w:pPr>
        <w:spacing w:after="120" w:line="240" w:lineRule="auto"/>
        <w:jc w:val="both"/>
        <w:rPr>
          <w:rFonts w:ascii="Arial" w:eastAsia="Times New Roman" w:hAnsi="Arial" w:cs="Times New Roman"/>
          <w:b/>
          <w:sz w:val="24"/>
          <w:szCs w:val="24"/>
          <w:lang w:eastAsia="it-IT"/>
        </w:rPr>
      </w:pPr>
      <w:r w:rsidRPr="00977812">
        <w:rPr>
          <w:rFonts w:ascii="Arial" w:eastAsia="Times New Roman" w:hAnsi="Arial" w:cs="Times New Roman"/>
          <w:b/>
          <w:sz w:val="24"/>
          <w:szCs w:val="24"/>
          <w:lang w:eastAsia="it-IT"/>
        </w:rPr>
        <w:t>LETTURA DEL TESTO</w:t>
      </w:r>
    </w:p>
    <w:p w:rsidR="00977812" w:rsidRPr="00977812" w:rsidRDefault="00977812" w:rsidP="00977812">
      <w:pPr>
        <w:spacing w:after="0" w:line="240" w:lineRule="auto"/>
        <w:ind w:left="567" w:right="566"/>
        <w:jc w:val="both"/>
        <w:rPr>
          <w:rFonts w:ascii="Arial" w:eastAsia="Times New Roman" w:hAnsi="Arial" w:cs="Arial"/>
          <w:sz w:val="24"/>
          <w:szCs w:val="24"/>
          <w:lang w:eastAsia="it-IT"/>
        </w:rPr>
      </w:pPr>
      <w:bookmarkStart w:id="3" w:name="VER_49"/>
      <w:bookmarkEnd w:id="3"/>
      <w:r w:rsidRPr="00977812">
        <w:rPr>
          <w:rFonts w:ascii="Arial" w:eastAsia="Times New Roman" w:hAnsi="Arial" w:cs="Arial"/>
          <w:i/>
          <w:iCs/>
          <w:sz w:val="24"/>
          <w:szCs w:val="24"/>
          <w:lang w:eastAsia="it-IT"/>
        </w:rPr>
        <w:t xml:space="preserve">La pigrizia fa cadere in torpore, e chi è indolente patirà la fame. Chi custodisce il precetto custodisce </w:t>
      </w:r>
      <w:proofErr w:type="gramStart"/>
      <w:r w:rsidRPr="00977812">
        <w:rPr>
          <w:rFonts w:ascii="Arial" w:eastAsia="Times New Roman" w:hAnsi="Arial" w:cs="Arial"/>
          <w:i/>
          <w:iCs/>
          <w:sz w:val="24"/>
          <w:szCs w:val="24"/>
          <w:lang w:eastAsia="it-IT"/>
        </w:rPr>
        <w:t>se</w:t>
      </w:r>
      <w:proofErr w:type="gramEnd"/>
      <w:r w:rsidRPr="00977812">
        <w:rPr>
          <w:rFonts w:ascii="Arial" w:eastAsia="Times New Roman" w:hAnsi="Arial" w:cs="Arial"/>
          <w:i/>
          <w:iCs/>
          <w:sz w:val="24"/>
          <w:szCs w:val="24"/>
          <w:lang w:eastAsia="it-IT"/>
        </w:rPr>
        <w:t xml:space="preserve"> stesso, chi trascura la propria condotta morirà.</w:t>
      </w:r>
      <w:bookmarkStart w:id="4" w:name="VER_17"/>
      <w:r w:rsidRPr="00977812">
        <w:rPr>
          <w:rFonts w:ascii="Arial" w:eastAsia="Times New Roman" w:hAnsi="Arial" w:cs="Arial"/>
          <w:i/>
          <w:iCs/>
          <w:sz w:val="24"/>
          <w:szCs w:val="24"/>
          <w:lang w:eastAsia="it-IT"/>
        </w:rPr>
        <w:t xml:space="preserve"> </w:t>
      </w:r>
      <w:bookmarkEnd w:id="4"/>
      <w:r w:rsidRPr="00977812">
        <w:rPr>
          <w:rFonts w:ascii="Arial" w:eastAsia="Times New Roman" w:hAnsi="Arial" w:cs="Arial"/>
          <w:i/>
          <w:iCs/>
          <w:sz w:val="24"/>
          <w:szCs w:val="24"/>
          <w:lang w:eastAsia="it-IT"/>
        </w:rPr>
        <w:t>Chi ha pietà del povero fa un prestito al Signore, che gli darà la sua ricompensa. Correggi tuo figlio, perché c'è speranza, ma non lasciarti andare fino a farlo morire. L'iracondo deve essere punito; se lo risparmi, lo diventerà ancora di più. Ascolta il consiglio e accetta la correzione, per essere saggio fino al termine della tua vita. Molti sono i progetti nel cuore dell'uomo, ma solo i disegni del Signore si compiono</w:t>
      </w:r>
      <w:r w:rsidRPr="00977812">
        <w:rPr>
          <w:rFonts w:ascii="Arial" w:eastAsia="Times New Roman" w:hAnsi="Arial" w:cs="Arial"/>
          <w:sz w:val="24"/>
          <w:szCs w:val="24"/>
          <w:lang w:eastAsia="it-IT"/>
        </w:rPr>
        <w:t xml:space="preserve"> (</w:t>
      </w:r>
      <w:r w:rsidRPr="00977812">
        <w:rPr>
          <w:rFonts w:ascii="Arial" w:eastAsia="Times New Roman" w:hAnsi="Arial" w:cs="Arial"/>
          <w:i/>
          <w:iCs/>
          <w:sz w:val="24"/>
          <w:szCs w:val="24"/>
          <w:lang w:eastAsia="it-IT"/>
        </w:rPr>
        <w:t>Pr</w:t>
      </w:r>
      <w:r w:rsidRPr="00977812">
        <w:rPr>
          <w:rFonts w:ascii="Arial" w:eastAsia="Times New Roman" w:hAnsi="Arial" w:cs="Arial"/>
          <w:sz w:val="24"/>
          <w:szCs w:val="24"/>
          <w:lang w:eastAsia="it-IT"/>
        </w:rPr>
        <w:t xml:space="preserve"> 19,15-21).</w:t>
      </w:r>
    </w:p>
    <w:p w:rsidR="00977812" w:rsidRPr="00977812" w:rsidRDefault="00977812" w:rsidP="00977812">
      <w:pPr>
        <w:spacing w:after="0" w:line="240" w:lineRule="auto"/>
        <w:ind w:left="567" w:right="566"/>
        <w:jc w:val="both"/>
        <w:rPr>
          <w:rFonts w:ascii="Arial" w:eastAsia="Calibri" w:hAnsi="Arial" w:cs="Arial"/>
          <w:i/>
          <w:iCs/>
          <w:sz w:val="24"/>
          <w:szCs w:val="24"/>
        </w:rPr>
      </w:pPr>
    </w:p>
    <w:p w:rsidR="00977812" w:rsidRPr="00977812" w:rsidRDefault="00977812" w:rsidP="00977812">
      <w:pPr>
        <w:spacing w:after="0" w:line="240" w:lineRule="auto"/>
        <w:ind w:left="567" w:right="566"/>
        <w:jc w:val="both"/>
        <w:rPr>
          <w:rFonts w:ascii="Arial" w:eastAsia="Calibri" w:hAnsi="Arial" w:cs="Arial"/>
          <w:sz w:val="24"/>
          <w:szCs w:val="24"/>
        </w:rPr>
      </w:pPr>
      <w:r w:rsidRPr="00977812">
        <w:rPr>
          <w:rFonts w:ascii="Arial" w:eastAsia="Calibri" w:hAnsi="Arial" w:cs="Arial"/>
          <w:i/>
          <w:iCs/>
          <w:sz w:val="24"/>
          <w:szCs w:val="24"/>
        </w:rPr>
        <w:t xml:space="preserve">Ecco, questa fu l’iniquità di tua sorella </w:t>
      </w:r>
      <w:proofErr w:type="spellStart"/>
      <w:r w:rsidRPr="00977812">
        <w:rPr>
          <w:rFonts w:ascii="Arial" w:eastAsia="Calibri" w:hAnsi="Arial" w:cs="Arial"/>
          <w:i/>
          <w:iCs/>
          <w:sz w:val="24"/>
          <w:szCs w:val="24"/>
        </w:rPr>
        <w:t>Sòdoma</w:t>
      </w:r>
      <w:proofErr w:type="spellEnd"/>
      <w:r w:rsidRPr="00977812">
        <w:rPr>
          <w:rFonts w:ascii="Arial" w:eastAsia="Calibri" w:hAnsi="Arial" w:cs="Arial"/>
          <w:i/>
          <w:iCs/>
          <w:sz w:val="24"/>
          <w:szCs w:val="24"/>
        </w:rPr>
        <w:t>: essa e le sue figlie erano piene di superbia, ingordigia, ozio indolente. Non stesero però la mano contro il povero e l’indigente</w:t>
      </w:r>
      <w:r w:rsidRPr="00977812">
        <w:rPr>
          <w:rFonts w:ascii="Arial" w:eastAsia="Calibri" w:hAnsi="Arial" w:cs="Arial"/>
          <w:sz w:val="24"/>
          <w:szCs w:val="24"/>
        </w:rPr>
        <w:t xml:space="preserve"> (</w:t>
      </w:r>
      <w:proofErr w:type="spellStart"/>
      <w:r w:rsidRPr="00977812">
        <w:rPr>
          <w:rFonts w:ascii="Arial" w:eastAsia="Calibri" w:hAnsi="Arial" w:cs="Arial"/>
          <w:i/>
          <w:iCs/>
          <w:sz w:val="24"/>
          <w:szCs w:val="24"/>
        </w:rPr>
        <w:t>Ez</w:t>
      </w:r>
      <w:proofErr w:type="spellEnd"/>
      <w:r w:rsidRPr="00977812">
        <w:rPr>
          <w:rFonts w:ascii="Arial" w:eastAsia="Calibri" w:hAnsi="Arial" w:cs="Arial"/>
          <w:sz w:val="24"/>
          <w:szCs w:val="24"/>
        </w:rPr>
        <w:t xml:space="preserve"> 16,49).</w:t>
      </w:r>
    </w:p>
    <w:p w:rsidR="00977812" w:rsidRPr="00977812" w:rsidRDefault="00977812" w:rsidP="00977812">
      <w:pPr>
        <w:spacing w:after="0" w:line="240" w:lineRule="auto"/>
        <w:ind w:left="567" w:right="566"/>
        <w:jc w:val="both"/>
        <w:rPr>
          <w:rFonts w:ascii="Arial" w:eastAsia="Times New Roman" w:hAnsi="Arial" w:cs="Arial"/>
          <w:color w:val="C00000"/>
          <w:sz w:val="24"/>
          <w:szCs w:val="24"/>
          <w:lang w:eastAsia="it-IT"/>
        </w:rPr>
      </w:pPr>
    </w:p>
    <w:p w:rsidR="00977812" w:rsidRPr="00977812" w:rsidRDefault="00977812" w:rsidP="00977812">
      <w:pPr>
        <w:spacing w:after="0" w:line="240" w:lineRule="auto"/>
        <w:ind w:left="567" w:right="566"/>
        <w:jc w:val="both"/>
        <w:rPr>
          <w:rFonts w:ascii="Arial" w:eastAsia="Calibri" w:hAnsi="Arial" w:cs="Arial"/>
          <w:sz w:val="24"/>
          <w:szCs w:val="24"/>
        </w:rPr>
      </w:pPr>
      <w:r w:rsidRPr="00977812">
        <w:rPr>
          <w:rFonts w:ascii="Arial" w:eastAsia="Calibri" w:hAnsi="Arial" w:cs="Arial"/>
          <w:i/>
          <w:iCs/>
          <w:sz w:val="24"/>
          <w:szCs w:val="24"/>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w:t>
      </w:r>
      <w:r w:rsidRPr="00977812">
        <w:rPr>
          <w:rFonts w:ascii="Arial" w:eastAsia="Calibri" w:hAnsi="Arial" w:cs="Arial"/>
          <w:sz w:val="24"/>
          <w:szCs w:val="24"/>
        </w:rPr>
        <w:t>(</w:t>
      </w:r>
      <w:r w:rsidRPr="00977812">
        <w:rPr>
          <w:rFonts w:ascii="Arial" w:eastAsia="Calibri" w:hAnsi="Arial" w:cs="Arial"/>
          <w:i/>
          <w:iCs/>
          <w:sz w:val="24"/>
          <w:szCs w:val="24"/>
        </w:rPr>
        <w:t>Lc</w:t>
      </w:r>
      <w:r w:rsidRPr="00977812">
        <w:rPr>
          <w:rFonts w:ascii="Arial" w:eastAsia="Calibri" w:hAnsi="Arial" w:cs="Arial"/>
          <w:sz w:val="24"/>
          <w:szCs w:val="24"/>
        </w:rPr>
        <w:t xml:space="preserve"> 7,31-35).</w:t>
      </w:r>
    </w:p>
    <w:p w:rsidR="00977812" w:rsidRPr="00977812" w:rsidRDefault="00977812" w:rsidP="00977812">
      <w:pPr>
        <w:spacing w:after="0" w:line="240" w:lineRule="auto"/>
        <w:ind w:left="567" w:right="566"/>
        <w:jc w:val="both"/>
        <w:rPr>
          <w:rFonts w:ascii="Times New Roman" w:eastAsia="Times New Roman" w:hAnsi="Times New Roman" w:cs="Times New Roman"/>
          <w:color w:val="C00000"/>
          <w:sz w:val="24"/>
          <w:szCs w:val="24"/>
          <w:lang w:eastAsia="it-IT"/>
        </w:rPr>
      </w:pPr>
    </w:p>
    <w:p w:rsidR="00977812" w:rsidRPr="00977812" w:rsidRDefault="00977812" w:rsidP="00977812">
      <w:pPr>
        <w:spacing w:after="120" w:line="240" w:lineRule="auto"/>
        <w:jc w:val="both"/>
        <w:rPr>
          <w:rFonts w:ascii="Arial" w:eastAsia="Times New Roman" w:hAnsi="Arial" w:cs="Times New Roman"/>
          <w:b/>
          <w:sz w:val="24"/>
          <w:szCs w:val="24"/>
          <w:lang w:eastAsia="it-IT"/>
        </w:rPr>
      </w:pPr>
      <w:r w:rsidRPr="00977812">
        <w:rPr>
          <w:rFonts w:ascii="Arial" w:eastAsia="Times New Roman" w:hAnsi="Arial" w:cs="Times New Roman"/>
          <w:b/>
          <w:sz w:val="24"/>
          <w:szCs w:val="24"/>
          <w:lang w:eastAsia="it-IT"/>
        </w:rPr>
        <w:t>VERITÀ CONTENUTE NEL TESTO</w:t>
      </w:r>
    </w:p>
    <w:p w:rsidR="00977812" w:rsidRPr="00977812" w:rsidRDefault="00977812" w:rsidP="00977812">
      <w:pPr>
        <w:spacing w:after="120" w:line="240" w:lineRule="auto"/>
        <w:jc w:val="both"/>
        <w:rPr>
          <w:rFonts w:ascii="Arial" w:eastAsia="Times New Roman" w:hAnsi="Arial" w:cs="Times New Roman"/>
          <w:sz w:val="24"/>
          <w:szCs w:val="24"/>
          <w:lang w:eastAsia="it-IT"/>
        </w:rPr>
      </w:pPr>
      <w:r w:rsidRPr="00977812">
        <w:rPr>
          <w:rFonts w:ascii="Arial" w:eastAsia="Times New Roman" w:hAnsi="Arial" w:cs="Times New Roman"/>
          <w:sz w:val="24"/>
          <w:szCs w:val="24"/>
          <w:lang w:eastAsia="it-IT"/>
        </w:rPr>
        <w:t xml:space="preserve">Nei testi riportati, vengono menzionati molti vizi dell’uomo. Uno solo di essi non è ancora l’accidia. L’accidia li ingloba tutti e tutti li riveste di verità, santità, giustizia, luce, dignità, vita per l’uomo. Una donna è donna se abortisce, se divorzia, se vive di sesso senza alcun legame. Un uomo è vero uomo e una donna vera donna se può intrattenere relazioni contro natura con un altro uomo, con un’altra donna. </w:t>
      </w:r>
    </w:p>
    <w:p w:rsidR="00977812" w:rsidRPr="00977812" w:rsidRDefault="00977812" w:rsidP="00977812">
      <w:pPr>
        <w:spacing w:after="120" w:line="240" w:lineRule="auto"/>
        <w:jc w:val="both"/>
        <w:rPr>
          <w:rFonts w:ascii="Arial" w:eastAsia="Times New Roman" w:hAnsi="Arial" w:cs="Times New Roman"/>
          <w:sz w:val="24"/>
          <w:szCs w:val="24"/>
          <w:lang w:eastAsia="it-IT"/>
        </w:rPr>
      </w:pPr>
      <w:r w:rsidRPr="00977812">
        <w:rPr>
          <w:rFonts w:ascii="Arial" w:eastAsia="Times New Roman" w:hAnsi="Arial" w:cs="Times New Roman"/>
          <w:sz w:val="24"/>
          <w:szCs w:val="24"/>
          <w:lang w:eastAsia="it-IT"/>
        </w:rPr>
        <w:t xml:space="preserve">La superbia scalza Dio dalla propria vita. L’accidia pone il male come suo unico vero Dio. Sono queste le altezze, le larghezze, le profondità dell’accidia: la scelta del male non solo come Legge di verità e di giustizia, ma addirittura del male come unico e solo vero Dio dell’uomo. Nell’accidia abbiamo il capovolgimento di tutta la natura creata. Persa la verità della natura, tutto si perde. L’uomo diviene non uomo.  </w:t>
      </w:r>
    </w:p>
    <w:p w:rsidR="00977812" w:rsidRPr="00977812" w:rsidRDefault="00977812" w:rsidP="00977812">
      <w:pPr>
        <w:spacing w:after="0" w:line="240" w:lineRule="auto"/>
        <w:rPr>
          <w:rFonts w:ascii="Calibri" w:eastAsia="Calibri" w:hAnsi="Calibri" w:cs="Times New Roman"/>
          <w:sz w:val="16"/>
          <w:szCs w:val="16"/>
        </w:rPr>
      </w:pPr>
    </w:p>
    <w:p w:rsidR="00977812" w:rsidRPr="00977812" w:rsidRDefault="00977812" w:rsidP="00977812">
      <w:pPr>
        <w:spacing w:after="120" w:line="240" w:lineRule="auto"/>
        <w:jc w:val="both"/>
        <w:rPr>
          <w:rFonts w:ascii="Arial" w:eastAsia="Times New Roman" w:hAnsi="Arial" w:cs="Times New Roman"/>
          <w:b/>
          <w:sz w:val="24"/>
          <w:szCs w:val="24"/>
          <w:lang w:eastAsia="it-IT"/>
        </w:rPr>
      </w:pPr>
      <w:r w:rsidRPr="00977812">
        <w:rPr>
          <w:rFonts w:ascii="Arial" w:eastAsia="Times New Roman" w:hAnsi="Arial" w:cs="Times New Roman"/>
          <w:b/>
          <w:sz w:val="24"/>
          <w:szCs w:val="24"/>
          <w:lang w:eastAsia="it-IT"/>
        </w:rPr>
        <w:t>DOMANDE</w:t>
      </w:r>
    </w:p>
    <w:p w:rsidR="00977812" w:rsidRPr="00977812" w:rsidRDefault="00977812" w:rsidP="00977812">
      <w:pPr>
        <w:spacing w:after="120" w:line="240" w:lineRule="auto"/>
        <w:jc w:val="both"/>
        <w:rPr>
          <w:rFonts w:ascii="Arial" w:eastAsia="Times New Roman" w:hAnsi="Arial" w:cs="Times New Roman"/>
          <w:b/>
          <w:sz w:val="24"/>
          <w:szCs w:val="24"/>
          <w:lang w:eastAsia="it-IT"/>
        </w:rPr>
      </w:pPr>
      <w:r w:rsidRPr="00977812">
        <w:rPr>
          <w:rFonts w:ascii="Arial" w:eastAsia="Times New Roman" w:hAnsi="Arial" w:cs="Times New Roman"/>
          <w:b/>
          <w:sz w:val="24"/>
          <w:szCs w:val="24"/>
          <w:lang w:eastAsia="it-IT"/>
        </w:rPr>
        <w:t>Conosco la netta, esatta, perfetta distinzione tra bene e male? Rimango nella verità della natura creata e redenta da Dio per Cristo Gesù, nello Spirito Santo? Sono stato complice dell’accidia nella Chiesa e nel mondo? Ho mai tolto Dio, il vero Dio, dal mio cuore e al suo posto ho intronizzato il male? Aiuto i miei fratelli a rimanere nella verità?</w:t>
      </w:r>
    </w:p>
    <w:p w:rsidR="00665AB7" w:rsidRDefault="00665AB7"/>
    <w:sectPr w:rsidR="00665AB7" w:rsidSect="009778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12"/>
    <w:rsid w:val="00665AB7"/>
    <w:rsid w:val="0097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3797-E238-4DB1-BD25-CEDE143F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1237</Words>
  <Characters>7053</Characters>
  <Application>Microsoft Office Word</Application>
  <DocSecurity>0</DocSecurity>
  <Lines>58</Lines>
  <Paragraphs>16</Paragraphs>
  <ScaleCrop>false</ScaleCrop>
  <Company>HP</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2019-02-23T21:37:00Z</dcterms:created>
  <dcterms:modified xsi:type="dcterms:W3CDTF">2019-02-23T21:40:00Z</dcterms:modified>
</cp:coreProperties>
</file>